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B56" w:rsidRPr="004557FE" w:rsidRDefault="00D42B56" w:rsidP="00D42B56">
      <w:pPr>
        <w:jc w:val="left"/>
      </w:pPr>
      <w:r w:rsidRPr="004557FE">
        <w:rPr>
          <w:rFonts w:hint="eastAsia"/>
        </w:rPr>
        <w:t>◎研究発表記録用紙</w:t>
      </w:r>
    </w:p>
    <w:p w:rsidR="00D42B56" w:rsidRPr="004557FE" w:rsidRDefault="00D42B56" w:rsidP="00D42B56">
      <w:pPr>
        <w:jc w:val="center"/>
      </w:pPr>
      <w:r w:rsidRPr="004557FE">
        <w:rPr>
          <w:rFonts w:hint="eastAsia"/>
        </w:rPr>
        <w:t>第（　６　）学年「　てこのはたらき　」（羽後町立西馬音小・佐々木　修教諭）</w:t>
      </w:r>
    </w:p>
    <w:p w:rsidR="00D42B56" w:rsidRPr="004557FE" w:rsidRDefault="00D42B56" w:rsidP="00D42B56">
      <w:pPr>
        <w:jc w:val="right"/>
      </w:pPr>
      <w:r w:rsidRPr="004557FE">
        <w:rPr>
          <w:rFonts w:hint="eastAsia"/>
        </w:rPr>
        <w:t>記録者（</w:t>
      </w:r>
      <w:r>
        <w:rPr>
          <w:rFonts w:hint="eastAsia"/>
        </w:rPr>
        <w:t>北六番丁小　藤原　俊輔</w:t>
      </w:r>
      <w:r w:rsidRPr="004557FE">
        <w:rPr>
          <w:rFonts w:hint="eastAsia"/>
        </w:rPr>
        <w:t>）</w:t>
      </w:r>
    </w:p>
    <w:tbl>
      <w:tblPr>
        <w:tblStyle w:val="a3"/>
        <w:tblW w:w="9776" w:type="dxa"/>
        <w:tblLook w:val="04A0" w:firstRow="1" w:lastRow="0" w:firstColumn="1" w:lastColumn="0" w:noHBand="0" w:noVBand="1"/>
      </w:tblPr>
      <w:tblGrid>
        <w:gridCol w:w="1129"/>
        <w:gridCol w:w="8647"/>
      </w:tblGrid>
      <w:tr w:rsidR="00D42B56" w:rsidRPr="004557FE" w:rsidTr="002C30C0">
        <w:tc>
          <w:tcPr>
            <w:tcW w:w="1129" w:type="dxa"/>
          </w:tcPr>
          <w:p w:rsidR="00D42B56" w:rsidRPr="004557FE" w:rsidRDefault="00D42B56" w:rsidP="002C30C0">
            <w:pPr>
              <w:jc w:val="center"/>
            </w:pPr>
            <w:r w:rsidRPr="004557FE">
              <w:rPr>
                <w:rFonts w:hint="eastAsia"/>
              </w:rPr>
              <w:t>発言者</w:t>
            </w:r>
          </w:p>
        </w:tc>
        <w:tc>
          <w:tcPr>
            <w:tcW w:w="8647" w:type="dxa"/>
          </w:tcPr>
          <w:p w:rsidR="00D42B56" w:rsidRPr="004557FE" w:rsidRDefault="00D42B56" w:rsidP="002C30C0">
            <w:pPr>
              <w:jc w:val="center"/>
            </w:pPr>
            <w:r w:rsidRPr="004557FE">
              <w:rPr>
                <w:rFonts w:hint="eastAsia"/>
              </w:rPr>
              <w:t>内容</w:t>
            </w:r>
          </w:p>
        </w:tc>
      </w:tr>
      <w:tr w:rsidR="00D42B56" w:rsidRPr="005E2E94" w:rsidTr="002C30C0">
        <w:trPr>
          <w:trHeight w:val="1413"/>
        </w:trPr>
        <w:tc>
          <w:tcPr>
            <w:tcW w:w="1129" w:type="dxa"/>
          </w:tcPr>
          <w:p w:rsidR="00D42B56" w:rsidRPr="004557FE" w:rsidRDefault="00D42B56" w:rsidP="002C30C0">
            <w:pPr>
              <w:jc w:val="left"/>
              <w:rPr>
                <w:sz w:val="18"/>
              </w:rPr>
            </w:pPr>
            <w:r w:rsidRPr="004557FE">
              <w:rPr>
                <w:rFonts w:hint="eastAsia"/>
                <w:sz w:val="18"/>
              </w:rPr>
              <w:t>質疑・応答</w:t>
            </w:r>
          </w:p>
          <w:p w:rsidR="00D42B56" w:rsidRDefault="00D42B56" w:rsidP="002C30C0">
            <w:pPr>
              <w:jc w:val="left"/>
            </w:pPr>
            <w:r>
              <w:rPr>
                <w:rFonts w:hint="eastAsia"/>
              </w:rPr>
              <w:t>川前小</w:t>
            </w:r>
          </w:p>
          <w:p w:rsidR="00D42B56" w:rsidRDefault="00D42B56" w:rsidP="002C30C0">
            <w:pPr>
              <w:jc w:val="left"/>
            </w:pPr>
            <w:r>
              <w:rPr>
                <w:rFonts w:hint="eastAsia"/>
              </w:rPr>
              <w:t>・千葉</w:t>
            </w:r>
          </w:p>
          <w:p w:rsidR="00D42B56" w:rsidRDefault="00D42B56" w:rsidP="002C30C0">
            <w:pPr>
              <w:jc w:val="left"/>
            </w:pPr>
          </w:p>
          <w:p w:rsidR="00D42B56" w:rsidRDefault="00D42B56" w:rsidP="002C30C0">
            <w:pPr>
              <w:jc w:val="left"/>
            </w:pPr>
            <w:r>
              <w:rPr>
                <w:rFonts w:hint="eastAsia"/>
              </w:rPr>
              <w:t>佐々木</w:t>
            </w: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佐藤</w:t>
            </w: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いさわ小</w:t>
            </w:r>
          </w:p>
          <w:p w:rsidR="00D42B56" w:rsidRDefault="00D42B56" w:rsidP="002C30C0">
            <w:pPr>
              <w:jc w:val="left"/>
            </w:pPr>
            <w:r>
              <w:rPr>
                <w:rFonts w:hint="eastAsia"/>
              </w:rPr>
              <w:t>・たんざわ</w:t>
            </w:r>
          </w:p>
          <w:p w:rsidR="00D42B56" w:rsidRDefault="00D42B56" w:rsidP="002C30C0">
            <w:pPr>
              <w:jc w:val="left"/>
            </w:pPr>
          </w:p>
          <w:p w:rsidR="00D42B56" w:rsidRDefault="00D42B56" w:rsidP="002C30C0">
            <w:pPr>
              <w:jc w:val="left"/>
            </w:pPr>
            <w:r>
              <w:rPr>
                <w:rFonts w:hint="eastAsia"/>
              </w:rPr>
              <w:t>佐藤</w:t>
            </w:r>
          </w:p>
          <w:p w:rsidR="00D42B56" w:rsidRDefault="00D42B56" w:rsidP="002C30C0">
            <w:pPr>
              <w:jc w:val="left"/>
            </w:pP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佐々木</w:t>
            </w: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佐藤</w:t>
            </w:r>
          </w:p>
          <w:p w:rsidR="00D42B56" w:rsidRDefault="00D42B56" w:rsidP="002C30C0">
            <w:pPr>
              <w:jc w:val="left"/>
            </w:pP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岩手</w:t>
            </w:r>
          </w:p>
          <w:p w:rsidR="00D42B56" w:rsidRDefault="00D42B56" w:rsidP="002C30C0">
            <w:pPr>
              <w:jc w:val="left"/>
            </w:pPr>
          </w:p>
          <w:p w:rsidR="00D42B56" w:rsidRPr="004557FE" w:rsidRDefault="00D42B56" w:rsidP="002C30C0">
            <w:pPr>
              <w:jc w:val="left"/>
            </w:pPr>
            <w:r>
              <w:rPr>
                <w:rFonts w:hint="eastAsia"/>
              </w:rPr>
              <w:t>佐々木</w:t>
            </w:r>
          </w:p>
        </w:tc>
        <w:tc>
          <w:tcPr>
            <w:tcW w:w="8647" w:type="dxa"/>
          </w:tcPr>
          <w:p w:rsidR="00D42B56" w:rsidRDefault="00D42B56" w:rsidP="002C30C0">
            <w:pPr>
              <w:jc w:val="left"/>
            </w:pPr>
          </w:p>
          <w:p w:rsidR="00D42B56" w:rsidRDefault="00D42B56" w:rsidP="002C30C0">
            <w:pPr>
              <w:jc w:val="left"/>
            </w:pPr>
            <w:r>
              <w:rPr>
                <w:rFonts w:hint="eastAsia"/>
              </w:rPr>
              <w:t>○担任の先生との打ち合わせについてどのように行っているか？</w:t>
            </w:r>
          </w:p>
          <w:p w:rsidR="00D42B56" w:rsidRDefault="00D42B56" w:rsidP="002C30C0">
            <w:pPr>
              <w:jc w:val="left"/>
            </w:pPr>
          </w:p>
          <w:p w:rsidR="00D42B56" w:rsidRDefault="00D42B56" w:rsidP="002C30C0">
            <w:pPr>
              <w:jc w:val="left"/>
            </w:pPr>
          </w:p>
          <w:p w:rsidR="00D42B56" w:rsidRDefault="00D42B56" w:rsidP="002C30C0">
            <w:pPr>
              <w:jc w:val="left"/>
            </w:pPr>
            <w:r>
              <w:rPr>
                <w:rFonts w:hint="eastAsia"/>
              </w:rPr>
              <w:t>単元計画　単元の前に略案を　担任に　担任の意見も取り入れて</w:t>
            </w:r>
          </w:p>
          <w:p w:rsidR="00D42B56" w:rsidRPr="00B0492B" w:rsidRDefault="00D42B56" w:rsidP="002C30C0">
            <w:pPr>
              <w:jc w:val="left"/>
            </w:pPr>
            <w:r>
              <w:rPr>
                <w:rFonts w:hint="eastAsia"/>
              </w:rPr>
              <w:t>短い時間にはなってしまうが</w:t>
            </w:r>
          </w:p>
          <w:p w:rsidR="00D42B56" w:rsidRPr="00B0492B" w:rsidRDefault="00D42B56" w:rsidP="002C30C0">
            <w:pPr>
              <w:jc w:val="left"/>
            </w:pPr>
          </w:p>
          <w:p w:rsidR="00D42B56" w:rsidRDefault="00D42B56" w:rsidP="002C30C0">
            <w:pPr>
              <w:jc w:val="left"/>
            </w:pPr>
            <w:r>
              <w:rPr>
                <w:rFonts w:hint="eastAsia"/>
              </w:rPr>
              <w:t>担任の意見も取り入れて単元計画を考える</w:t>
            </w:r>
          </w:p>
          <w:p w:rsidR="00D42B56" w:rsidRDefault="00D42B56" w:rsidP="002C30C0">
            <w:pPr>
              <w:jc w:val="left"/>
            </w:pPr>
            <w:r>
              <w:rPr>
                <w:rFonts w:hint="eastAsia"/>
              </w:rPr>
              <w:t>子どもの実態や担任の願いを取り入れて単元計画を</w:t>
            </w:r>
          </w:p>
          <w:p w:rsidR="00D42B56" w:rsidRDefault="00D42B56" w:rsidP="002C30C0">
            <w:pPr>
              <w:jc w:val="left"/>
            </w:pPr>
          </w:p>
          <w:p w:rsidR="00D42B56" w:rsidRDefault="00D42B56" w:rsidP="002C30C0">
            <w:pPr>
              <w:jc w:val="left"/>
            </w:pPr>
            <w:r>
              <w:rPr>
                <w:rFonts w:hint="eastAsia"/>
              </w:rPr>
              <w:t>○児童の考えから実験方法を考えさせる時の工夫は</w:t>
            </w:r>
            <w:r>
              <w:t>？</w:t>
            </w:r>
          </w:p>
          <w:p w:rsidR="00D42B56" w:rsidRDefault="00D42B56" w:rsidP="002C30C0">
            <w:pPr>
              <w:jc w:val="left"/>
            </w:pPr>
          </w:p>
          <w:p w:rsidR="00D42B56" w:rsidRDefault="00D42B56" w:rsidP="002C30C0">
            <w:pPr>
              <w:jc w:val="left"/>
            </w:pPr>
          </w:p>
          <w:p w:rsidR="00D42B56" w:rsidRPr="005E2E94" w:rsidRDefault="00D42B56" w:rsidP="002C30C0">
            <w:pPr>
              <w:jc w:val="left"/>
            </w:pPr>
          </w:p>
          <w:p w:rsidR="00D42B56" w:rsidRDefault="00D42B56" w:rsidP="002C30C0">
            <w:pPr>
              <w:jc w:val="left"/>
            </w:pPr>
            <w:r>
              <w:rPr>
                <w:rFonts w:hint="eastAsia"/>
              </w:rPr>
              <w:t>発展的な知識を与えて</w:t>
            </w:r>
            <w:r>
              <w:rPr>
                <w:rFonts w:hint="eastAsia"/>
              </w:rPr>
              <w:t>,</w:t>
            </w:r>
            <w:r>
              <w:rPr>
                <w:rFonts w:hint="eastAsia"/>
              </w:rPr>
              <w:t>子どもに選択させる。</w:t>
            </w:r>
          </w:p>
          <w:p w:rsidR="00D42B56" w:rsidRDefault="00D42B56" w:rsidP="002C30C0">
            <w:pPr>
              <w:jc w:val="left"/>
            </w:pPr>
          </w:p>
          <w:p w:rsidR="00D42B56" w:rsidRDefault="00D42B56" w:rsidP="002C30C0">
            <w:pPr>
              <w:jc w:val="left"/>
            </w:pPr>
            <w:r>
              <w:rPr>
                <w:rFonts w:hint="eastAsia"/>
              </w:rPr>
              <w:t>○探求的な授業は時間がかかるが時数確保の工夫は？</w:t>
            </w:r>
          </w:p>
          <w:p w:rsidR="00D42B56" w:rsidRDefault="00D42B56" w:rsidP="002C30C0">
            <w:pPr>
              <w:jc w:val="left"/>
            </w:pPr>
          </w:p>
          <w:p w:rsidR="00D42B56" w:rsidRDefault="00D42B56" w:rsidP="002C30C0">
            <w:pPr>
              <w:jc w:val="left"/>
            </w:pPr>
            <w:r>
              <w:rPr>
                <w:rFonts w:hint="eastAsia"/>
              </w:rPr>
              <w:t xml:space="preserve">割り切ることが大事　　</w:t>
            </w:r>
          </w:p>
          <w:p w:rsidR="00D42B56" w:rsidRDefault="00D42B56" w:rsidP="002C30C0">
            <w:pPr>
              <w:jc w:val="left"/>
            </w:pPr>
            <w:r>
              <w:rPr>
                <w:rFonts w:hint="eastAsia"/>
              </w:rPr>
              <w:t>考察　　実験　　力を入れるところ　メリハリが大事</w:t>
            </w:r>
          </w:p>
          <w:p w:rsidR="00D42B56" w:rsidRDefault="00D42B56" w:rsidP="002C30C0">
            <w:pPr>
              <w:jc w:val="left"/>
            </w:pPr>
          </w:p>
          <w:p w:rsidR="00D42B56" w:rsidRDefault="00D42B56" w:rsidP="002C30C0">
            <w:pPr>
              <w:jc w:val="left"/>
            </w:pPr>
            <w:r>
              <w:rPr>
                <w:rFonts w:hint="eastAsia"/>
              </w:rPr>
              <w:t>力を入れるところ　はっきり決める</w:t>
            </w:r>
          </w:p>
          <w:p w:rsidR="00D42B56" w:rsidRDefault="00D42B56" w:rsidP="002C30C0">
            <w:pPr>
              <w:jc w:val="left"/>
            </w:pPr>
            <w:r>
              <w:rPr>
                <w:rFonts w:hint="eastAsia"/>
              </w:rPr>
              <w:t>考察　実験</w:t>
            </w:r>
          </w:p>
          <w:p w:rsidR="00D42B56" w:rsidRDefault="00D42B56" w:rsidP="002C30C0">
            <w:pPr>
              <w:jc w:val="left"/>
            </w:pPr>
            <w:r>
              <w:rPr>
                <w:rFonts w:hint="eastAsia"/>
              </w:rPr>
              <w:t>小学校でやっていることが中学校につながる</w:t>
            </w:r>
          </w:p>
          <w:p w:rsidR="00D42B56" w:rsidRDefault="00D42B56" w:rsidP="002C30C0">
            <w:pPr>
              <w:jc w:val="left"/>
            </w:pPr>
          </w:p>
          <w:p w:rsidR="00D42B56" w:rsidRDefault="00D42B56" w:rsidP="002C30C0">
            <w:pPr>
              <w:jc w:val="left"/>
            </w:pPr>
            <w:r>
              <w:rPr>
                <w:rFonts w:hint="eastAsia"/>
              </w:rPr>
              <w:t>○意欲が下がらないように次の実験につなげていく工夫は？</w:t>
            </w:r>
          </w:p>
          <w:p w:rsidR="00D42B56" w:rsidRPr="00C20443" w:rsidRDefault="00D42B56" w:rsidP="002C30C0">
            <w:pPr>
              <w:jc w:val="left"/>
            </w:pPr>
          </w:p>
          <w:p w:rsidR="00D42B56" w:rsidRDefault="00D42B56" w:rsidP="002C30C0">
            <w:pPr>
              <w:jc w:val="left"/>
            </w:pPr>
            <w:r>
              <w:rPr>
                <w:rFonts w:hint="eastAsia"/>
              </w:rPr>
              <w:t>実験１　実験２　実験をやる段階では蒸散という言葉は知らない</w:t>
            </w:r>
          </w:p>
          <w:p w:rsidR="00D42B56" w:rsidRDefault="00D42B56" w:rsidP="002C30C0">
            <w:pPr>
              <w:jc w:val="left"/>
            </w:pPr>
            <w:r>
              <w:rPr>
                <w:rFonts w:hint="eastAsia"/>
              </w:rPr>
              <w:t>実験がうまくいかない　予想と違う　子どものモチベーションにつなげていく</w:t>
            </w:r>
          </w:p>
          <w:p w:rsidR="00D42B56" w:rsidRDefault="00D42B56" w:rsidP="002C30C0">
            <w:pPr>
              <w:jc w:val="left"/>
            </w:pPr>
            <w:r>
              <w:rPr>
                <w:rFonts w:hint="eastAsia"/>
              </w:rPr>
              <w:t xml:space="preserve">　　　　　　　　　　　　　　　　　「なぜほかのグループと違うのか」</w:t>
            </w:r>
          </w:p>
          <w:p w:rsidR="00D42B56" w:rsidRDefault="00D42B56" w:rsidP="002C30C0">
            <w:pPr>
              <w:jc w:val="left"/>
            </w:pPr>
            <w:r>
              <w:rPr>
                <w:rFonts w:hint="eastAsia"/>
              </w:rPr>
              <w:t>自分たちで見つけていく</w:t>
            </w:r>
          </w:p>
          <w:p w:rsidR="00D42B56" w:rsidRPr="005E2E94" w:rsidRDefault="00D42B56" w:rsidP="002C30C0">
            <w:pPr>
              <w:jc w:val="left"/>
            </w:pPr>
          </w:p>
        </w:tc>
      </w:tr>
      <w:tr w:rsidR="00D42B56" w:rsidRPr="004557FE" w:rsidTr="002C30C0">
        <w:trPr>
          <w:trHeight w:val="2117"/>
        </w:trPr>
        <w:tc>
          <w:tcPr>
            <w:tcW w:w="1129" w:type="dxa"/>
          </w:tcPr>
          <w:p w:rsidR="00D42B56" w:rsidRPr="004557FE" w:rsidRDefault="00D42B56" w:rsidP="002C30C0">
            <w:pPr>
              <w:jc w:val="left"/>
              <w:rPr>
                <w:sz w:val="18"/>
              </w:rPr>
            </w:pPr>
            <w:r w:rsidRPr="004557FE">
              <w:rPr>
                <w:rFonts w:hint="eastAsia"/>
                <w:sz w:val="18"/>
              </w:rPr>
              <w:lastRenderedPageBreak/>
              <w:t>指導・助言</w:t>
            </w:r>
          </w:p>
          <w:p w:rsidR="00D42B56" w:rsidRPr="004557FE" w:rsidRDefault="00D42B56" w:rsidP="002C30C0">
            <w:pPr>
              <w:jc w:val="left"/>
              <w:rPr>
                <w:sz w:val="18"/>
              </w:rPr>
            </w:pPr>
            <w:r>
              <w:rPr>
                <w:rFonts w:hint="eastAsia"/>
                <w:sz w:val="18"/>
              </w:rPr>
              <w:t>富山小</w:t>
            </w:r>
          </w:p>
        </w:tc>
        <w:tc>
          <w:tcPr>
            <w:tcW w:w="8647" w:type="dxa"/>
          </w:tcPr>
          <w:p w:rsidR="00D42B56" w:rsidRDefault="00D42B56" w:rsidP="002C30C0">
            <w:pPr>
              <w:jc w:val="left"/>
            </w:pPr>
            <w:r>
              <w:rPr>
                <w:rFonts w:hint="eastAsia"/>
              </w:rPr>
              <w:t xml:space="preserve">○　結果，考察を大切にする探求のプロセスの往還がポイント　　</w:t>
            </w:r>
          </w:p>
          <w:p w:rsidR="00D42B56" w:rsidRDefault="00D42B56" w:rsidP="002C30C0">
            <w:pPr>
              <w:jc w:val="left"/>
            </w:pPr>
            <w:r>
              <w:rPr>
                <w:rFonts w:hint="eastAsia"/>
              </w:rPr>
              <w:t>試行錯誤の場面　問題解決の能力をのばすうえですばらしい</w:t>
            </w:r>
          </w:p>
          <w:p w:rsidR="00D42B56" w:rsidRDefault="00D42B56" w:rsidP="002C30C0">
            <w:pPr>
              <w:jc w:val="left"/>
            </w:pPr>
          </w:p>
          <w:p w:rsidR="00D42B56" w:rsidRDefault="00D42B56" w:rsidP="002C30C0">
            <w:pPr>
              <w:jc w:val="left"/>
            </w:pPr>
            <w:r>
              <w:rPr>
                <w:rFonts w:hint="eastAsia"/>
              </w:rPr>
              <w:t>○インパクトのある実験</w:t>
            </w:r>
          </w:p>
          <w:p w:rsidR="00D42B56" w:rsidRDefault="00D42B56" w:rsidP="002C30C0">
            <w:pPr>
              <w:jc w:val="left"/>
            </w:pPr>
            <w:r>
              <w:rPr>
                <w:rFonts w:hint="eastAsia"/>
              </w:rPr>
              <w:t>実験器具の工夫がすばらしい</w:t>
            </w:r>
          </w:p>
          <w:p w:rsidR="00D42B56" w:rsidRDefault="00D42B56" w:rsidP="002C30C0">
            <w:pPr>
              <w:jc w:val="left"/>
            </w:pPr>
            <w:r>
              <w:rPr>
                <w:rFonts w:hint="eastAsia"/>
              </w:rPr>
              <w:t>「重い」「軽い」という体感→体重計による数値化がすばらしい。</w:t>
            </w:r>
          </w:p>
          <w:p w:rsidR="00D42B56" w:rsidRDefault="00D42B56" w:rsidP="002C30C0">
            <w:pPr>
              <w:jc w:val="left"/>
            </w:pPr>
          </w:p>
          <w:p w:rsidR="00D42B56" w:rsidRDefault="00D42B56" w:rsidP="002C30C0">
            <w:pPr>
              <w:jc w:val="left"/>
            </w:pPr>
            <w:r>
              <w:rPr>
                <w:rFonts w:hint="eastAsia"/>
              </w:rPr>
              <w:t xml:space="preserve">○理科の学習と日常につなげていく　</w:t>
            </w:r>
          </w:p>
          <w:p w:rsidR="00D42B56" w:rsidRDefault="00D42B56" w:rsidP="002C30C0">
            <w:pPr>
              <w:jc w:val="left"/>
            </w:pPr>
            <w:r>
              <w:rPr>
                <w:rFonts w:hint="eastAsia"/>
              </w:rPr>
              <w:t>学習後のハンガーを使った実験　子どもの生活経験に戻していく</w:t>
            </w:r>
          </w:p>
          <w:p w:rsidR="00D42B56" w:rsidRDefault="00D42B56" w:rsidP="002C30C0">
            <w:pPr>
              <w:jc w:val="left"/>
            </w:pPr>
            <w:r>
              <w:rPr>
                <w:rFonts w:hint="eastAsia"/>
              </w:rPr>
              <w:t>大切なプロセス</w:t>
            </w:r>
          </w:p>
          <w:p w:rsidR="00D42B56" w:rsidRDefault="00D42B56" w:rsidP="002C30C0">
            <w:pPr>
              <w:jc w:val="left"/>
            </w:pPr>
          </w:p>
          <w:p w:rsidR="00D42B56" w:rsidRDefault="00D42B56" w:rsidP="002C30C0">
            <w:pPr>
              <w:jc w:val="left"/>
            </w:pPr>
            <w:r>
              <w:rPr>
                <w:rFonts w:hint="eastAsia"/>
              </w:rPr>
              <w:t>○専門監とのＴＴがすばらしい。</w:t>
            </w:r>
          </w:p>
          <w:p w:rsidR="00D42B56" w:rsidRDefault="00D42B56" w:rsidP="002C30C0">
            <w:pPr>
              <w:jc w:val="left"/>
            </w:pPr>
          </w:p>
          <w:p w:rsidR="00D42B56" w:rsidRDefault="00D42B56" w:rsidP="002C30C0">
            <w:pPr>
              <w:jc w:val="left"/>
            </w:pPr>
            <w:r>
              <w:rPr>
                <w:rFonts w:hint="eastAsia"/>
              </w:rPr>
              <w:t>○実験結果を考察する場面　まとめ　再実験を大切にしている</w:t>
            </w:r>
          </w:p>
          <w:p w:rsidR="00D42B56" w:rsidRDefault="00D42B56" w:rsidP="002C30C0">
            <w:pPr>
              <w:jc w:val="left"/>
            </w:pPr>
            <w:r>
              <w:rPr>
                <w:rFonts w:hint="eastAsia"/>
              </w:rPr>
              <w:t>誤差，ミス　　←なぜそうなったのか考察することも大事</w:t>
            </w:r>
          </w:p>
          <w:p w:rsidR="00D42B56" w:rsidRPr="004557FE" w:rsidRDefault="00D42B56" w:rsidP="002C30C0">
            <w:pPr>
              <w:jc w:val="left"/>
            </w:pPr>
          </w:p>
        </w:tc>
      </w:tr>
    </w:tbl>
    <w:p w:rsidR="00D42B56" w:rsidRPr="004557FE" w:rsidRDefault="00D42B56" w:rsidP="00D42B56">
      <w:pPr>
        <w:jc w:val="left"/>
      </w:pPr>
    </w:p>
    <w:p w:rsidR="00D42B56" w:rsidRPr="004557FE" w:rsidRDefault="00D42B56" w:rsidP="00D42B56">
      <w:pPr>
        <w:jc w:val="left"/>
      </w:pPr>
      <w:r w:rsidRPr="004557FE">
        <w:rPr>
          <w:rFonts w:hint="eastAsia"/>
        </w:rPr>
        <w:t>◎研究発表記録用紙</w:t>
      </w:r>
    </w:p>
    <w:p w:rsidR="00D42B56" w:rsidRPr="004557FE" w:rsidRDefault="00D42B56" w:rsidP="00D42B56">
      <w:pPr>
        <w:jc w:val="center"/>
      </w:pPr>
      <w:r w:rsidRPr="004557FE">
        <w:rPr>
          <w:rFonts w:hint="eastAsia"/>
        </w:rPr>
        <w:t>第（　６　）学年「　植物のからだのはたらき　」（湯沢市立雄勝中・佐藤　美千代教諭）</w:t>
      </w:r>
    </w:p>
    <w:p w:rsidR="00D42B56" w:rsidRPr="004557FE" w:rsidRDefault="00D42B56" w:rsidP="00D42B56">
      <w:pPr>
        <w:jc w:val="right"/>
      </w:pPr>
      <w:r w:rsidRPr="004557FE">
        <w:rPr>
          <w:rFonts w:hint="eastAsia"/>
        </w:rPr>
        <w:t>記録者（</w:t>
      </w:r>
      <w:r>
        <w:rPr>
          <w:rFonts w:hint="eastAsia"/>
        </w:rPr>
        <w:t>北六番丁小　藤原　俊輔</w:t>
      </w:r>
      <w:r w:rsidRPr="004557FE">
        <w:rPr>
          <w:rFonts w:hint="eastAsia"/>
        </w:rPr>
        <w:t>）</w:t>
      </w:r>
    </w:p>
    <w:tbl>
      <w:tblPr>
        <w:tblStyle w:val="a3"/>
        <w:tblW w:w="9776" w:type="dxa"/>
        <w:tblLook w:val="04A0" w:firstRow="1" w:lastRow="0" w:firstColumn="1" w:lastColumn="0" w:noHBand="0" w:noVBand="1"/>
      </w:tblPr>
      <w:tblGrid>
        <w:gridCol w:w="1129"/>
        <w:gridCol w:w="8647"/>
      </w:tblGrid>
      <w:tr w:rsidR="00D42B56" w:rsidRPr="004557FE" w:rsidTr="002C30C0">
        <w:tc>
          <w:tcPr>
            <w:tcW w:w="1129" w:type="dxa"/>
          </w:tcPr>
          <w:p w:rsidR="00D42B56" w:rsidRPr="004557FE" w:rsidRDefault="00D42B56" w:rsidP="002C30C0">
            <w:pPr>
              <w:jc w:val="center"/>
            </w:pPr>
            <w:r w:rsidRPr="004557FE">
              <w:rPr>
                <w:rFonts w:hint="eastAsia"/>
              </w:rPr>
              <w:t>発言者</w:t>
            </w:r>
          </w:p>
        </w:tc>
        <w:tc>
          <w:tcPr>
            <w:tcW w:w="8647" w:type="dxa"/>
          </w:tcPr>
          <w:p w:rsidR="00D42B56" w:rsidRPr="004557FE" w:rsidRDefault="00D42B56" w:rsidP="002C30C0">
            <w:pPr>
              <w:jc w:val="center"/>
            </w:pPr>
            <w:r w:rsidRPr="004557FE">
              <w:rPr>
                <w:rFonts w:hint="eastAsia"/>
              </w:rPr>
              <w:t>内容</w:t>
            </w:r>
          </w:p>
        </w:tc>
      </w:tr>
      <w:tr w:rsidR="00D42B56" w:rsidRPr="004557FE" w:rsidTr="002C30C0">
        <w:trPr>
          <w:trHeight w:val="1413"/>
        </w:trPr>
        <w:tc>
          <w:tcPr>
            <w:tcW w:w="1129" w:type="dxa"/>
          </w:tcPr>
          <w:p w:rsidR="00D42B56" w:rsidRPr="004557FE" w:rsidRDefault="00D42B56" w:rsidP="002C30C0">
            <w:pPr>
              <w:jc w:val="left"/>
              <w:rPr>
                <w:sz w:val="18"/>
              </w:rPr>
            </w:pPr>
            <w:r w:rsidRPr="004557FE">
              <w:rPr>
                <w:rFonts w:hint="eastAsia"/>
                <w:sz w:val="18"/>
              </w:rPr>
              <w:t>質疑・応答</w:t>
            </w:r>
          </w:p>
          <w:p w:rsidR="00D42B56" w:rsidRPr="004557FE" w:rsidRDefault="00D42B56" w:rsidP="002C30C0">
            <w:pPr>
              <w:jc w:val="left"/>
            </w:pPr>
          </w:p>
        </w:tc>
        <w:tc>
          <w:tcPr>
            <w:tcW w:w="8647" w:type="dxa"/>
          </w:tcPr>
          <w:p w:rsidR="00D42B56" w:rsidRPr="004557FE" w:rsidRDefault="00D42B56" w:rsidP="002C30C0">
            <w:pPr>
              <w:jc w:val="left"/>
            </w:pPr>
          </w:p>
          <w:p w:rsidR="00D42B56" w:rsidRPr="004557FE" w:rsidRDefault="00D42B56" w:rsidP="002C30C0">
            <w:pPr>
              <w:jc w:val="left"/>
            </w:pPr>
          </w:p>
        </w:tc>
      </w:tr>
      <w:tr w:rsidR="00D42B56" w:rsidRPr="004557FE" w:rsidTr="002C30C0">
        <w:trPr>
          <w:trHeight w:val="2117"/>
        </w:trPr>
        <w:tc>
          <w:tcPr>
            <w:tcW w:w="1129" w:type="dxa"/>
          </w:tcPr>
          <w:p w:rsidR="00D42B56" w:rsidRPr="004557FE" w:rsidRDefault="00D42B56" w:rsidP="002C30C0">
            <w:pPr>
              <w:jc w:val="left"/>
              <w:rPr>
                <w:sz w:val="18"/>
              </w:rPr>
            </w:pPr>
            <w:r w:rsidRPr="004557FE">
              <w:rPr>
                <w:rFonts w:hint="eastAsia"/>
                <w:sz w:val="18"/>
              </w:rPr>
              <w:t>指導・助言</w:t>
            </w:r>
          </w:p>
          <w:p w:rsidR="00D42B56" w:rsidRPr="004557FE" w:rsidRDefault="00D42B56" w:rsidP="002C30C0">
            <w:pPr>
              <w:jc w:val="left"/>
              <w:rPr>
                <w:sz w:val="18"/>
              </w:rPr>
            </w:pPr>
          </w:p>
        </w:tc>
        <w:tc>
          <w:tcPr>
            <w:tcW w:w="8647" w:type="dxa"/>
          </w:tcPr>
          <w:p w:rsidR="00D42B56" w:rsidRDefault="00D42B56" w:rsidP="002C30C0">
            <w:pPr>
              <w:jc w:val="left"/>
            </w:pPr>
            <w:r>
              <w:rPr>
                <w:rFonts w:hint="eastAsia"/>
              </w:rPr>
              <w:t>○探求型の授業のプロセスが児童が身につけると学習の効率が上がる。</w:t>
            </w:r>
          </w:p>
          <w:p w:rsidR="00D42B56" w:rsidRPr="00475252" w:rsidRDefault="00D42B56" w:rsidP="002C30C0">
            <w:pPr>
              <w:jc w:val="left"/>
            </w:pPr>
            <w:r>
              <w:rPr>
                <w:rFonts w:hint="eastAsia"/>
              </w:rPr>
              <w:t>予想を大切にすることが主体的に学ぶ姿勢につながっていく。</w:t>
            </w:r>
          </w:p>
          <w:p w:rsidR="00D42B56" w:rsidRDefault="00D42B56" w:rsidP="002C30C0">
            <w:pPr>
              <w:jc w:val="left"/>
            </w:pPr>
            <w:r>
              <w:rPr>
                <w:rFonts w:hint="eastAsia"/>
              </w:rPr>
              <w:t>学習の見通しが大切</w:t>
            </w:r>
          </w:p>
          <w:p w:rsidR="00D42B56" w:rsidRDefault="00D42B56" w:rsidP="002C30C0">
            <w:pPr>
              <w:jc w:val="left"/>
            </w:pPr>
          </w:p>
          <w:p w:rsidR="00D42B56" w:rsidRDefault="00D42B56" w:rsidP="002C30C0">
            <w:pPr>
              <w:jc w:val="left"/>
            </w:pPr>
            <w:r>
              <w:rPr>
                <w:rFonts w:hint="eastAsia"/>
              </w:rPr>
              <w:t>○子どもの予想から　実験を考えさせること。</w:t>
            </w:r>
          </w:p>
          <w:p w:rsidR="00D42B56" w:rsidRPr="00C20443" w:rsidRDefault="00D42B56" w:rsidP="002C30C0">
            <w:pPr>
              <w:jc w:val="left"/>
            </w:pPr>
            <w:r>
              <w:rPr>
                <w:rFonts w:hint="eastAsia"/>
              </w:rPr>
              <w:t>実験方法　教科専門監を生かした専門性がすばらしい</w:t>
            </w:r>
          </w:p>
          <w:p w:rsidR="00D42B56" w:rsidRDefault="00D42B56" w:rsidP="002C30C0">
            <w:pPr>
              <w:jc w:val="left"/>
            </w:pPr>
            <w:r>
              <w:rPr>
                <w:rFonts w:hint="eastAsia"/>
              </w:rPr>
              <w:t>結果　違いミス　なぜそうなったか　また新しい問いが生まれる　学習の深まり</w:t>
            </w:r>
          </w:p>
          <w:p w:rsidR="00D42B56" w:rsidRDefault="00D42B56" w:rsidP="002C30C0">
            <w:pPr>
              <w:jc w:val="left"/>
            </w:pPr>
          </w:p>
          <w:p w:rsidR="00D42B56" w:rsidRDefault="00D42B56" w:rsidP="002C30C0">
            <w:pPr>
              <w:jc w:val="left"/>
            </w:pPr>
            <w:r>
              <w:rPr>
                <w:rFonts w:hint="eastAsia"/>
              </w:rPr>
              <w:t>○日常や社会との関連が大事</w:t>
            </w:r>
          </w:p>
          <w:p w:rsidR="00D42B56" w:rsidRPr="00475252" w:rsidRDefault="00D42B56" w:rsidP="002C30C0">
            <w:pPr>
              <w:jc w:val="left"/>
            </w:pPr>
            <w:r>
              <w:rPr>
                <w:rFonts w:hint="eastAsia"/>
              </w:rPr>
              <w:t>生活経験から問い　→　理科の学習　→　日常の事象に返す。この流れが大事</w:t>
            </w:r>
          </w:p>
        </w:tc>
      </w:tr>
    </w:tbl>
    <w:p w:rsidR="00D42B56" w:rsidRPr="00C20443" w:rsidRDefault="00D42B56" w:rsidP="00D42B56">
      <w:pPr>
        <w:jc w:val="left"/>
      </w:pPr>
    </w:p>
    <w:p w:rsidR="00D42B56" w:rsidRPr="004557FE" w:rsidRDefault="00D42B56" w:rsidP="00D42B56">
      <w:pPr>
        <w:jc w:val="left"/>
      </w:pPr>
    </w:p>
    <w:p w:rsidR="00FF622A" w:rsidRDefault="00FF622A">
      <w:bookmarkStart w:id="0" w:name="_GoBack"/>
      <w:bookmarkEnd w:id="0"/>
    </w:p>
    <w:sectPr w:rsidR="00FF622A" w:rsidSect="0082396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56"/>
    <w:rsid w:val="00AD0963"/>
    <w:rsid w:val="00D42B56"/>
    <w:rsid w:val="00FF6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A7986B6-1ECB-4716-A031-4E110899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B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2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仙台市教育委員会</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晃</dc:creator>
  <cp:keywords/>
  <dc:description/>
  <cp:lastModifiedBy>小林 晃</cp:lastModifiedBy>
  <cp:revision>2</cp:revision>
  <dcterms:created xsi:type="dcterms:W3CDTF">2018-12-26T04:34:00Z</dcterms:created>
  <dcterms:modified xsi:type="dcterms:W3CDTF">2018-12-26T04:34:00Z</dcterms:modified>
</cp:coreProperties>
</file>